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D" w:rsidRDefault="002E6DFD" w:rsidP="002553C3">
      <w:pPr>
        <w:jc w:val="center"/>
        <w:rPr>
          <w:rFonts w:ascii="Palatino Linotype" w:hAnsi="Palatino Linotype" w:cs="Arial"/>
          <w:sz w:val="24"/>
          <w:szCs w:val="24"/>
        </w:rPr>
      </w:pPr>
      <w:r w:rsidRPr="002E6DFD">
        <w:rPr>
          <w:rFonts w:ascii="Palatino Linotype" w:hAnsi="Palatino Linotype" w:cs="Arial"/>
          <w:b/>
          <w:noProof/>
          <w:sz w:val="24"/>
          <w:szCs w:val="24"/>
        </w:rPr>
        <w:drawing>
          <wp:inline distT="0" distB="0" distL="0" distR="0" wp14:anchorId="7AB78053" wp14:editId="6CC2F2E6">
            <wp:extent cx="1511093" cy="8334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9" cy="83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FA" w:rsidRPr="002E6DFD" w:rsidRDefault="005371FA" w:rsidP="002553C3">
      <w:pPr>
        <w:jc w:val="center"/>
        <w:rPr>
          <w:rFonts w:ascii="Palatino Linotype" w:hAnsi="Palatino Linotype" w:cs="Arial"/>
          <w:sz w:val="24"/>
          <w:szCs w:val="24"/>
        </w:rPr>
      </w:pPr>
    </w:p>
    <w:p w:rsidR="002553C3" w:rsidRDefault="002553C3" w:rsidP="00695108">
      <w:pPr>
        <w:jc w:val="center"/>
        <w:rPr>
          <w:rFonts w:ascii="Palatino Linotype" w:hAnsi="Palatino Linotype" w:cs="Arial"/>
          <w:b/>
          <w:i/>
          <w:sz w:val="24"/>
          <w:szCs w:val="24"/>
          <w:lang w:val="en-GB"/>
        </w:rPr>
      </w:pPr>
      <w:r w:rsidRPr="002553C3">
        <w:rPr>
          <w:rFonts w:ascii="Palatino Linotype" w:hAnsi="Palatino Linotype" w:cs="Arial"/>
          <w:b/>
          <w:sz w:val="24"/>
          <w:szCs w:val="24"/>
          <w:lang w:val="en-GB"/>
        </w:rPr>
        <w:t xml:space="preserve">TEMPLATE FOR </w:t>
      </w:r>
      <w:r>
        <w:rPr>
          <w:rFonts w:ascii="Palatino Linotype" w:hAnsi="Palatino Linotype" w:cs="Arial"/>
          <w:b/>
          <w:sz w:val="24"/>
          <w:szCs w:val="24"/>
          <w:lang w:val="en-GB"/>
        </w:rPr>
        <w:t xml:space="preserve">COLLECTING STAKEHOLDER VIEWS ON </w:t>
      </w:r>
      <w:r w:rsidRPr="002553C3">
        <w:rPr>
          <w:rFonts w:ascii="Palatino Linotype" w:hAnsi="Palatino Linotype" w:cs="Arial"/>
          <w:b/>
          <w:i/>
          <w:sz w:val="24"/>
          <w:szCs w:val="24"/>
          <w:lang w:val="en-GB"/>
        </w:rPr>
        <w:t xml:space="preserve">THE </w:t>
      </w:r>
      <w:r w:rsidR="003A42FD">
        <w:rPr>
          <w:rFonts w:ascii="Palatino Linotype" w:hAnsi="Palatino Linotype" w:cs="Arial"/>
          <w:b/>
          <w:i/>
          <w:sz w:val="24"/>
          <w:szCs w:val="24"/>
          <w:lang w:val="en-GB"/>
        </w:rPr>
        <w:t xml:space="preserve">JOINT VENTURE </w:t>
      </w:r>
      <w:r w:rsidRPr="002553C3">
        <w:rPr>
          <w:rFonts w:ascii="Palatino Linotype" w:hAnsi="Palatino Linotype" w:cs="Arial"/>
          <w:b/>
          <w:i/>
          <w:sz w:val="24"/>
          <w:szCs w:val="24"/>
          <w:lang w:val="en-GB"/>
        </w:rPr>
        <w:t xml:space="preserve">GUIDELINES </w:t>
      </w:r>
      <w:r w:rsidR="003A42FD">
        <w:rPr>
          <w:rFonts w:ascii="Palatino Linotype" w:hAnsi="Palatino Linotype" w:cs="Arial"/>
          <w:b/>
          <w:i/>
          <w:sz w:val="24"/>
          <w:szCs w:val="24"/>
          <w:lang w:val="en-GB"/>
        </w:rPr>
        <w:t>UNDER THE COMPETITION ACT NO. 12 OF 2010</w:t>
      </w:r>
    </w:p>
    <w:p w:rsidR="005371FA" w:rsidRPr="002553C3" w:rsidRDefault="005371FA" w:rsidP="00695108">
      <w:pPr>
        <w:jc w:val="center"/>
        <w:rPr>
          <w:rFonts w:ascii="Palatino Linotype" w:hAnsi="Palatino Linotype" w:cs="Arial"/>
          <w:b/>
          <w:sz w:val="24"/>
          <w:szCs w:val="24"/>
          <w:lang w:val="en-GB"/>
        </w:rPr>
      </w:pPr>
    </w:p>
    <w:p w:rsidR="003A42FD" w:rsidRDefault="002553C3" w:rsidP="002553C3">
      <w:pPr>
        <w:numPr>
          <w:ilvl w:val="0"/>
          <w:numId w:val="2"/>
        </w:numPr>
        <w:ind w:left="360"/>
        <w:jc w:val="both"/>
        <w:rPr>
          <w:rFonts w:ascii="Palatino Linotype" w:hAnsi="Palatino Linotype" w:cs="Arial"/>
          <w:sz w:val="24"/>
          <w:szCs w:val="24"/>
        </w:rPr>
      </w:pPr>
      <w:r w:rsidRPr="002553C3">
        <w:rPr>
          <w:rFonts w:ascii="Palatino Linotype" w:hAnsi="Palatino Linotype" w:cs="Arial"/>
          <w:sz w:val="24"/>
          <w:szCs w:val="24"/>
        </w:rPr>
        <w:t xml:space="preserve">The </w:t>
      </w:r>
      <w:r w:rsidR="003A42FD">
        <w:rPr>
          <w:rFonts w:ascii="Palatino Linotype" w:hAnsi="Palatino Linotype" w:cs="Arial"/>
          <w:sz w:val="24"/>
          <w:szCs w:val="24"/>
        </w:rPr>
        <w:t xml:space="preserve">Competition Authority of Kenya (the Authority) is mandated to, </w:t>
      </w:r>
      <w:r w:rsidR="003A42FD" w:rsidRPr="003A42FD">
        <w:rPr>
          <w:rFonts w:ascii="Palatino Linotype" w:hAnsi="Palatino Linotype" w:cs="Arial"/>
          <w:i/>
          <w:sz w:val="24"/>
          <w:szCs w:val="24"/>
        </w:rPr>
        <w:t>inter alia</w:t>
      </w:r>
      <w:r w:rsidR="003A42FD">
        <w:rPr>
          <w:rFonts w:ascii="Palatino Linotype" w:hAnsi="Palatino Linotype" w:cs="Arial"/>
          <w:sz w:val="24"/>
          <w:szCs w:val="24"/>
        </w:rPr>
        <w:t>, regulate market structure</w:t>
      </w:r>
      <w:r w:rsidR="005371FA">
        <w:rPr>
          <w:rFonts w:ascii="Palatino Linotype" w:hAnsi="Palatino Linotype" w:cs="Arial"/>
          <w:sz w:val="24"/>
          <w:szCs w:val="24"/>
        </w:rPr>
        <w:t xml:space="preserve"> </w:t>
      </w:r>
      <w:r w:rsidR="003A42FD">
        <w:rPr>
          <w:rFonts w:ascii="Palatino Linotype" w:hAnsi="Palatino Linotype" w:cs="Arial"/>
          <w:sz w:val="24"/>
          <w:szCs w:val="24"/>
        </w:rPr>
        <w:t>which involve</w:t>
      </w:r>
      <w:r w:rsidR="005371FA">
        <w:rPr>
          <w:rFonts w:ascii="Palatino Linotype" w:hAnsi="Palatino Linotype" w:cs="Arial"/>
          <w:sz w:val="24"/>
          <w:szCs w:val="24"/>
        </w:rPr>
        <w:t>s</w:t>
      </w:r>
      <w:r w:rsidR="003A42FD">
        <w:rPr>
          <w:rFonts w:ascii="Palatino Linotype" w:hAnsi="Palatino Linotype" w:cs="Arial"/>
          <w:sz w:val="24"/>
          <w:szCs w:val="24"/>
        </w:rPr>
        <w:t xml:space="preserve"> control of mergers and acquisitions</w:t>
      </w:r>
      <w:r w:rsidR="005371FA">
        <w:rPr>
          <w:rFonts w:ascii="Palatino Linotype" w:hAnsi="Palatino Linotype" w:cs="Arial"/>
          <w:sz w:val="24"/>
          <w:szCs w:val="24"/>
        </w:rPr>
        <w:t xml:space="preserve"> in the Kenyan economy.</w:t>
      </w:r>
      <w:r w:rsidR="003A42FD">
        <w:rPr>
          <w:rFonts w:ascii="Palatino Linotype" w:hAnsi="Palatino Linotype" w:cs="Arial"/>
          <w:sz w:val="24"/>
          <w:szCs w:val="24"/>
        </w:rPr>
        <w:t xml:space="preserve"> In carrying out its mandate, the Authority </w:t>
      </w:r>
      <w:r w:rsidR="005371FA">
        <w:rPr>
          <w:rFonts w:ascii="Palatino Linotype" w:hAnsi="Palatino Linotype" w:cs="Arial"/>
          <w:sz w:val="24"/>
          <w:szCs w:val="24"/>
        </w:rPr>
        <w:t>considers J</w:t>
      </w:r>
      <w:r w:rsidR="003A42FD">
        <w:rPr>
          <w:rFonts w:ascii="Palatino Linotype" w:hAnsi="Palatino Linotype" w:cs="Arial"/>
          <w:sz w:val="24"/>
          <w:szCs w:val="24"/>
        </w:rPr>
        <w:t>oint Ventures</w:t>
      </w:r>
      <w:r w:rsidR="005371FA">
        <w:rPr>
          <w:rFonts w:ascii="Palatino Linotype" w:hAnsi="Palatino Linotype" w:cs="Arial"/>
          <w:sz w:val="24"/>
          <w:szCs w:val="24"/>
        </w:rPr>
        <w:t xml:space="preserve"> as </w:t>
      </w:r>
      <w:r w:rsidR="003A42FD">
        <w:rPr>
          <w:rFonts w:ascii="Palatino Linotype" w:hAnsi="Palatino Linotype" w:cs="Arial"/>
          <w:sz w:val="24"/>
          <w:szCs w:val="24"/>
        </w:rPr>
        <w:t xml:space="preserve">mergers and acquisitions. </w:t>
      </w:r>
    </w:p>
    <w:p w:rsidR="00917CB9" w:rsidRPr="00917CB9" w:rsidRDefault="003A42FD" w:rsidP="00695108">
      <w:pPr>
        <w:numPr>
          <w:ilvl w:val="0"/>
          <w:numId w:val="2"/>
        </w:numPr>
        <w:ind w:left="36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To </w:t>
      </w:r>
      <w:r w:rsidR="005371FA">
        <w:rPr>
          <w:rFonts w:ascii="Palatino Linotype" w:hAnsi="Palatino Linotype" w:cs="Arial"/>
          <w:sz w:val="24"/>
          <w:szCs w:val="24"/>
        </w:rPr>
        <w:t xml:space="preserve">enhance </w:t>
      </w:r>
      <w:r>
        <w:rPr>
          <w:rFonts w:ascii="Palatino Linotype" w:hAnsi="Palatino Linotype" w:cs="Arial"/>
          <w:sz w:val="24"/>
          <w:szCs w:val="24"/>
        </w:rPr>
        <w:t>clarity and predictability on Joint Venture transactions with regards to</w:t>
      </w:r>
      <w:r w:rsidR="005371FA">
        <w:rPr>
          <w:rFonts w:ascii="Palatino Linotype" w:hAnsi="Palatino Linotype" w:cs="Arial"/>
          <w:sz w:val="24"/>
          <w:szCs w:val="24"/>
        </w:rPr>
        <w:t>;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5371FA">
        <w:rPr>
          <w:rFonts w:ascii="Palatino Linotype" w:hAnsi="Palatino Linotype" w:cs="Arial"/>
          <w:sz w:val="24"/>
          <w:szCs w:val="24"/>
        </w:rPr>
        <w:t xml:space="preserve">notifiable </w:t>
      </w:r>
      <w:r>
        <w:rPr>
          <w:rFonts w:ascii="Palatino Linotype" w:hAnsi="Palatino Linotype" w:cs="Arial"/>
          <w:sz w:val="24"/>
          <w:szCs w:val="24"/>
        </w:rPr>
        <w:t>Joint Ventures</w:t>
      </w:r>
      <w:r w:rsidR="005371FA">
        <w:rPr>
          <w:rFonts w:ascii="Palatino Linotype" w:hAnsi="Palatino Linotype" w:cs="Arial"/>
          <w:sz w:val="24"/>
          <w:szCs w:val="24"/>
        </w:rPr>
        <w:t xml:space="preserve"> as well as the mode of notification and accompanying documentation, </w:t>
      </w:r>
      <w:r>
        <w:rPr>
          <w:rFonts w:ascii="Palatino Linotype" w:hAnsi="Palatino Linotype" w:cs="Arial"/>
          <w:sz w:val="24"/>
          <w:szCs w:val="24"/>
        </w:rPr>
        <w:t>the Authority ha</w:t>
      </w:r>
      <w:r w:rsidRPr="00917CB9">
        <w:rPr>
          <w:rFonts w:ascii="Palatino Linotype" w:hAnsi="Palatino Linotype" w:cs="Arial"/>
          <w:sz w:val="24"/>
          <w:szCs w:val="24"/>
        </w:rPr>
        <w:t xml:space="preserve">s developed </w:t>
      </w:r>
      <w:r w:rsidR="00917CB9" w:rsidRPr="002553C3">
        <w:rPr>
          <w:rFonts w:ascii="Palatino Linotype" w:hAnsi="Palatino Linotype" w:cs="Arial"/>
          <w:sz w:val="24"/>
          <w:szCs w:val="24"/>
        </w:rPr>
        <w:t>“</w:t>
      </w:r>
      <w:r w:rsidR="00917CB9" w:rsidRPr="00512FA5">
        <w:rPr>
          <w:rFonts w:ascii="Palatino Linotype" w:hAnsi="Palatino Linotype" w:cs="Arial"/>
          <w:i/>
          <w:sz w:val="24"/>
          <w:szCs w:val="24"/>
        </w:rPr>
        <w:t>Joint Venture Guidelines under the Competition Act No. 12 of 2010</w:t>
      </w:r>
      <w:r w:rsidR="00917CB9" w:rsidRPr="002553C3">
        <w:rPr>
          <w:rFonts w:ascii="Palatino Linotype" w:hAnsi="Palatino Linotype" w:cs="Arial"/>
          <w:bCs/>
          <w:i/>
          <w:iCs/>
          <w:sz w:val="24"/>
          <w:szCs w:val="24"/>
        </w:rPr>
        <w:t>.</w:t>
      </w:r>
      <w:r w:rsidR="00917CB9">
        <w:rPr>
          <w:rFonts w:ascii="Palatino Linotype" w:hAnsi="Palatino Linotype" w:cs="Arial"/>
          <w:bCs/>
          <w:i/>
          <w:iCs/>
          <w:sz w:val="24"/>
          <w:szCs w:val="24"/>
        </w:rPr>
        <w:t>”</w:t>
      </w:r>
    </w:p>
    <w:p w:rsidR="00917CB9" w:rsidRPr="00695108" w:rsidRDefault="00917CB9" w:rsidP="00695108">
      <w:pPr>
        <w:numPr>
          <w:ilvl w:val="0"/>
          <w:numId w:val="2"/>
        </w:numPr>
        <w:ind w:left="360"/>
        <w:jc w:val="both"/>
        <w:rPr>
          <w:rStyle w:val="Hyperlink"/>
          <w:rFonts w:ascii="Palatino Linotype" w:hAnsi="Palatino Linotype" w:cs="Arial"/>
          <w:color w:val="auto"/>
          <w:sz w:val="24"/>
          <w:szCs w:val="24"/>
          <w:u w:val="none"/>
        </w:rPr>
      </w:pPr>
      <w:r w:rsidRPr="00695108">
        <w:rPr>
          <w:rFonts w:ascii="Palatino Linotype" w:eastAsia="Calibri" w:hAnsi="Palatino Linotype"/>
          <w:sz w:val="24"/>
          <w:szCs w:val="24"/>
        </w:rPr>
        <w:t xml:space="preserve">To further inform the Guidelines, the Authority </w:t>
      </w:r>
      <w:r>
        <w:rPr>
          <w:rFonts w:ascii="Palatino Linotype" w:eastAsia="Calibri" w:hAnsi="Palatino Linotype"/>
          <w:sz w:val="24"/>
          <w:szCs w:val="24"/>
        </w:rPr>
        <w:t xml:space="preserve">is inviting </w:t>
      </w:r>
      <w:r w:rsidRPr="00695108">
        <w:rPr>
          <w:rFonts w:ascii="Palatino Linotype" w:eastAsia="Calibri" w:hAnsi="Palatino Linotype"/>
          <w:sz w:val="24"/>
          <w:szCs w:val="24"/>
        </w:rPr>
        <w:t xml:space="preserve">comments from stakeholders using the attached template. </w:t>
      </w:r>
      <w:r>
        <w:rPr>
          <w:rFonts w:ascii="Palatino Linotype" w:eastAsia="Calibri" w:hAnsi="Palatino Linotype"/>
          <w:sz w:val="24"/>
          <w:szCs w:val="24"/>
        </w:rPr>
        <w:t xml:space="preserve">Stakeholders can submit the duly </w:t>
      </w:r>
      <w:r w:rsidRPr="00695108">
        <w:rPr>
          <w:rFonts w:ascii="Palatino Linotype" w:eastAsia="Calibri" w:hAnsi="Palatino Linotype"/>
          <w:sz w:val="24"/>
          <w:szCs w:val="24"/>
        </w:rPr>
        <w:t xml:space="preserve">filed </w:t>
      </w:r>
      <w:r>
        <w:rPr>
          <w:rFonts w:ascii="Palatino Linotype" w:eastAsia="Calibri" w:hAnsi="Palatino Linotype"/>
          <w:sz w:val="24"/>
          <w:szCs w:val="24"/>
        </w:rPr>
        <w:t xml:space="preserve">form to the </w:t>
      </w:r>
      <w:r w:rsidRPr="00695108">
        <w:rPr>
          <w:rFonts w:ascii="Palatino Linotype" w:eastAsia="Calibri" w:hAnsi="Palatino Linotype"/>
          <w:sz w:val="24"/>
          <w:szCs w:val="24"/>
        </w:rPr>
        <w:t>Authority through the</w:t>
      </w:r>
      <w:r w:rsidRPr="00695108">
        <w:rPr>
          <w:rFonts w:ascii="Palatino Linotype" w:hAnsi="Palatino Linotype" w:cs="Arial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E-</w:t>
      </w:r>
      <w:r w:rsidRPr="00695108">
        <w:rPr>
          <w:rFonts w:ascii="Palatino Linotype" w:hAnsi="Palatino Linotype" w:cs="Arial"/>
          <w:color w:val="000000" w:themeColor="text1"/>
          <w:sz w:val="24"/>
          <w:szCs w:val="24"/>
        </w:rPr>
        <w:t>mail address </w:t>
      </w:r>
      <w:hyperlink r:id="rId12" w:history="1">
        <w:r w:rsidRPr="00695108">
          <w:rPr>
            <w:rStyle w:val="Hyperlink"/>
            <w:rFonts w:ascii="Palatino Linotype" w:eastAsia="Calibri" w:hAnsi="Palatino Linotype"/>
            <w:sz w:val="24"/>
            <w:szCs w:val="24"/>
          </w:rPr>
          <w:t>guidelines@cak.go.ke</w:t>
        </w:r>
      </w:hyperlink>
    </w:p>
    <w:p w:rsidR="00917CB9" w:rsidRPr="00917CB9" w:rsidRDefault="00917CB9">
      <w:pPr>
        <w:numPr>
          <w:ilvl w:val="0"/>
          <w:numId w:val="2"/>
        </w:numPr>
        <w:ind w:left="360"/>
        <w:jc w:val="both"/>
        <w:rPr>
          <w:rFonts w:ascii="Palatino Linotype" w:hAnsi="Palatino Linotype" w:cs="Arial"/>
          <w:sz w:val="24"/>
          <w:szCs w:val="24"/>
        </w:rPr>
      </w:pPr>
      <w:r w:rsidRPr="00695108">
        <w:rPr>
          <w:rFonts w:ascii="Palatino Linotype" w:eastAsia="Calibri" w:hAnsi="Palatino Linotype"/>
          <w:sz w:val="24"/>
          <w:szCs w:val="24"/>
        </w:rPr>
        <w:t xml:space="preserve">The Authority will appreciate your feedback at your earliest convenience, but not later than close of business on </w:t>
      </w:r>
      <w:r w:rsidRPr="00695108">
        <w:rPr>
          <w:rFonts w:ascii="Palatino Linotype" w:eastAsia="Calibri" w:hAnsi="Palatino Linotype"/>
          <w:b/>
          <w:sz w:val="24"/>
          <w:szCs w:val="24"/>
        </w:rPr>
        <w:t>Friday, March 5</w:t>
      </w:r>
      <w:r w:rsidRPr="00695108">
        <w:rPr>
          <w:rFonts w:ascii="Palatino Linotype" w:eastAsia="Calibri" w:hAnsi="Palatino Linotype"/>
          <w:b/>
          <w:sz w:val="24"/>
          <w:szCs w:val="24"/>
          <w:vertAlign w:val="superscript"/>
        </w:rPr>
        <w:t>th</w:t>
      </w:r>
      <w:r w:rsidRPr="00695108">
        <w:rPr>
          <w:rFonts w:ascii="Palatino Linotype" w:eastAsia="Calibri" w:hAnsi="Palatino Linotype"/>
          <w:b/>
          <w:sz w:val="24"/>
          <w:szCs w:val="24"/>
        </w:rPr>
        <w:t>, 2021</w:t>
      </w:r>
      <w:r w:rsidRPr="00695108">
        <w:rPr>
          <w:rFonts w:ascii="Palatino Linotype" w:eastAsia="Calibri" w:hAnsi="Palatino Linotype"/>
          <w:sz w:val="24"/>
          <w:szCs w:val="24"/>
        </w:rPr>
        <w:t xml:space="preserve">. To enable the Authority seek clarifications where necessary, kindly </w:t>
      </w:r>
      <w:r w:rsidRPr="00917CB9">
        <w:rPr>
          <w:rFonts w:ascii="Palatino Linotype" w:eastAsia="Calibri" w:hAnsi="Palatino Linotype"/>
          <w:sz w:val="24"/>
          <w:szCs w:val="24"/>
        </w:rPr>
        <w:t>provide</w:t>
      </w:r>
      <w:r w:rsidRPr="00695108">
        <w:rPr>
          <w:rFonts w:ascii="Palatino Linotype" w:eastAsia="Calibri" w:hAnsi="Palatino Linotype"/>
          <w:sz w:val="24"/>
          <w:szCs w:val="24"/>
        </w:rPr>
        <w:t xml:space="preserve"> the contact details of the person providing the comments.</w:t>
      </w:r>
      <w:r w:rsidRPr="00917CB9" w:rsidDel="00917CB9">
        <w:rPr>
          <w:rFonts w:ascii="Palatino Linotype" w:hAnsi="Palatino Linotype" w:cs="Arial"/>
          <w:sz w:val="24"/>
          <w:szCs w:val="24"/>
        </w:rPr>
        <w:t xml:space="preserve"> </w:t>
      </w:r>
    </w:p>
    <w:p w:rsidR="002553C3" w:rsidRPr="002553C3" w:rsidRDefault="002553C3" w:rsidP="00695108">
      <w:pPr>
        <w:ind w:left="360"/>
        <w:jc w:val="both"/>
        <w:rPr>
          <w:rFonts w:ascii="Palatino Linotype" w:hAnsi="Palatino Linotype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10"/>
        <w:gridCol w:w="3284"/>
        <w:gridCol w:w="4772"/>
      </w:tblGrid>
      <w:tr w:rsidR="002553C3" w:rsidRPr="002553C3" w:rsidTr="00261D92">
        <w:tc>
          <w:tcPr>
            <w:tcW w:w="610" w:type="dxa"/>
            <w:vAlign w:val="center"/>
          </w:tcPr>
          <w:p w:rsidR="002553C3" w:rsidRPr="002553C3" w:rsidRDefault="002553C3" w:rsidP="002553C3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</w:pPr>
            <w:r w:rsidRPr="002553C3"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3284" w:type="dxa"/>
            <w:vAlign w:val="center"/>
          </w:tcPr>
          <w:p w:rsidR="002553C3" w:rsidRPr="002553C3" w:rsidRDefault="003F204E" w:rsidP="002553C3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  <w:t>Section of the Guidelines</w:t>
            </w:r>
          </w:p>
        </w:tc>
        <w:tc>
          <w:tcPr>
            <w:tcW w:w="4772" w:type="dxa"/>
            <w:vAlign w:val="center"/>
          </w:tcPr>
          <w:p w:rsidR="002553C3" w:rsidRPr="002553C3" w:rsidRDefault="00FA08EB" w:rsidP="002553C3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  <w:t xml:space="preserve">Comment(s) </w:t>
            </w:r>
            <w:r w:rsidR="003F204E"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  <w:t xml:space="preserve">linked to the </w:t>
            </w:r>
            <w:r w:rsidR="002553C3" w:rsidRPr="002553C3"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  <w:t>Section</w:t>
            </w:r>
          </w:p>
        </w:tc>
      </w:tr>
      <w:tr w:rsidR="002553C3" w:rsidRPr="002553C3" w:rsidTr="00261D92">
        <w:tc>
          <w:tcPr>
            <w:tcW w:w="610" w:type="dxa"/>
            <w:vAlign w:val="center"/>
          </w:tcPr>
          <w:p w:rsidR="002553C3" w:rsidRPr="002553C3" w:rsidRDefault="002553C3" w:rsidP="002553C3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2553C3" w:rsidRPr="002553C3" w:rsidRDefault="002553C3" w:rsidP="002553C3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 w:rsidRPr="002553C3">
              <w:rPr>
                <w:rFonts w:ascii="Palatino Linotype" w:hAnsi="Palatino Linotype" w:cs="Arial"/>
                <w:sz w:val="24"/>
                <w:szCs w:val="24"/>
                <w:lang w:val="en-GB"/>
              </w:rPr>
              <w:t>Introduction</w:t>
            </w:r>
          </w:p>
        </w:tc>
        <w:tc>
          <w:tcPr>
            <w:tcW w:w="4772" w:type="dxa"/>
            <w:vAlign w:val="center"/>
          </w:tcPr>
          <w:p w:rsidR="002553C3" w:rsidRPr="002553C3" w:rsidRDefault="002553C3" w:rsidP="002553C3">
            <w:pPr>
              <w:jc w:val="both"/>
              <w:rPr>
                <w:rFonts w:ascii="Palatino Linotype" w:hAnsi="Palatino Linotype" w:cs="Arial"/>
                <w:i/>
                <w:sz w:val="24"/>
                <w:szCs w:val="24"/>
                <w:lang w:val="en-GB"/>
              </w:rPr>
            </w:pPr>
          </w:p>
        </w:tc>
      </w:tr>
      <w:tr w:rsidR="003F204E" w:rsidRPr="002553C3" w:rsidTr="00261D92">
        <w:tc>
          <w:tcPr>
            <w:tcW w:w="610" w:type="dxa"/>
            <w:vAlign w:val="center"/>
          </w:tcPr>
          <w:p w:rsidR="003F204E" w:rsidRPr="002553C3" w:rsidRDefault="003F204E" w:rsidP="003F204E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3F204E" w:rsidRPr="002553C3" w:rsidRDefault="003F204E" w:rsidP="003F204E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Definition of Terms</w:t>
            </w:r>
          </w:p>
        </w:tc>
        <w:tc>
          <w:tcPr>
            <w:tcW w:w="4772" w:type="dxa"/>
          </w:tcPr>
          <w:p w:rsidR="003F204E" w:rsidRDefault="003F204E" w:rsidP="003F204E"/>
        </w:tc>
      </w:tr>
      <w:tr w:rsidR="003F204E" w:rsidRPr="002553C3" w:rsidTr="00261D92">
        <w:tc>
          <w:tcPr>
            <w:tcW w:w="610" w:type="dxa"/>
            <w:vAlign w:val="center"/>
          </w:tcPr>
          <w:p w:rsidR="003F204E" w:rsidRPr="002553C3" w:rsidRDefault="003F204E" w:rsidP="003F204E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3F204E" w:rsidRPr="002553C3" w:rsidRDefault="003F204E" w:rsidP="003F204E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Filing a Notification involving Joint Ventures</w:t>
            </w:r>
          </w:p>
        </w:tc>
        <w:tc>
          <w:tcPr>
            <w:tcW w:w="4772" w:type="dxa"/>
          </w:tcPr>
          <w:p w:rsidR="003F204E" w:rsidRDefault="003F204E" w:rsidP="003F204E"/>
        </w:tc>
      </w:tr>
      <w:tr w:rsidR="003F204E" w:rsidRPr="002553C3" w:rsidTr="00261D92">
        <w:tc>
          <w:tcPr>
            <w:tcW w:w="610" w:type="dxa"/>
            <w:vAlign w:val="center"/>
          </w:tcPr>
          <w:p w:rsidR="003F204E" w:rsidRPr="002553C3" w:rsidRDefault="003F204E" w:rsidP="003F204E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3F204E" w:rsidRPr="002553C3" w:rsidRDefault="003F204E" w:rsidP="003F204E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Greenfield Joint Ventures</w:t>
            </w:r>
          </w:p>
        </w:tc>
        <w:tc>
          <w:tcPr>
            <w:tcW w:w="4772" w:type="dxa"/>
          </w:tcPr>
          <w:p w:rsidR="003F204E" w:rsidRDefault="003F204E" w:rsidP="003F204E"/>
        </w:tc>
      </w:tr>
      <w:tr w:rsidR="003F204E" w:rsidRPr="002553C3" w:rsidTr="00261D92">
        <w:tc>
          <w:tcPr>
            <w:tcW w:w="610" w:type="dxa"/>
            <w:vAlign w:val="center"/>
          </w:tcPr>
          <w:p w:rsidR="003F204E" w:rsidRPr="002553C3" w:rsidRDefault="003F204E" w:rsidP="003F204E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3F204E" w:rsidRPr="002553C3" w:rsidRDefault="003F204E" w:rsidP="003F204E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Basis for Determination of Assets and turnover Thresholds</w:t>
            </w:r>
          </w:p>
        </w:tc>
        <w:tc>
          <w:tcPr>
            <w:tcW w:w="4772" w:type="dxa"/>
          </w:tcPr>
          <w:p w:rsidR="003F204E" w:rsidRDefault="003F204E" w:rsidP="003F204E"/>
        </w:tc>
      </w:tr>
      <w:tr w:rsidR="003F204E" w:rsidRPr="002553C3" w:rsidTr="00261D92">
        <w:tc>
          <w:tcPr>
            <w:tcW w:w="610" w:type="dxa"/>
            <w:vAlign w:val="center"/>
          </w:tcPr>
          <w:p w:rsidR="003F204E" w:rsidRPr="002553C3" w:rsidRDefault="003F204E" w:rsidP="003F204E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3F204E" w:rsidRPr="002553C3" w:rsidRDefault="003F204E" w:rsidP="003F204E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Elements of Joint Ventures and Analysis</w:t>
            </w:r>
          </w:p>
        </w:tc>
        <w:tc>
          <w:tcPr>
            <w:tcW w:w="4772" w:type="dxa"/>
          </w:tcPr>
          <w:p w:rsidR="003F204E" w:rsidRDefault="003F204E" w:rsidP="003F204E"/>
        </w:tc>
      </w:tr>
      <w:tr w:rsidR="003F204E" w:rsidRPr="002553C3" w:rsidTr="00261D92">
        <w:tc>
          <w:tcPr>
            <w:tcW w:w="610" w:type="dxa"/>
            <w:vAlign w:val="center"/>
          </w:tcPr>
          <w:p w:rsidR="003F204E" w:rsidRPr="002553C3" w:rsidRDefault="003F204E" w:rsidP="003F204E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3F204E" w:rsidRPr="002553C3" w:rsidRDefault="003F204E" w:rsidP="003F204E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Other Issues Regarding Joint Venture Transactions</w:t>
            </w:r>
          </w:p>
        </w:tc>
        <w:tc>
          <w:tcPr>
            <w:tcW w:w="4772" w:type="dxa"/>
          </w:tcPr>
          <w:p w:rsidR="003F204E" w:rsidRDefault="003F204E" w:rsidP="003F204E">
            <w:bookmarkStart w:id="0" w:name="_GoBack"/>
            <w:bookmarkEnd w:id="0"/>
          </w:p>
        </w:tc>
      </w:tr>
    </w:tbl>
    <w:p w:rsidR="0058458C" w:rsidRPr="002E6DFD" w:rsidRDefault="0058458C" w:rsidP="002553C3">
      <w:pPr>
        <w:jc w:val="both"/>
        <w:rPr>
          <w:rFonts w:ascii="Palatino Linotype" w:hAnsi="Palatino Linotype" w:cs="Arial"/>
          <w:sz w:val="24"/>
          <w:szCs w:val="24"/>
        </w:rPr>
      </w:pPr>
    </w:p>
    <w:sectPr w:rsidR="0058458C" w:rsidRPr="002E6D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04" w:rsidRDefault="00781604" w:rsidP="00261D92">
      <w:pPr>
        <w:spacing w:after="0" w:line="240" w:lineRule="auto"/>
      </w:pPr>
      <w:r>
        <w:separator/>
      </w:r>
    </w:p>
  </w:endnote>
  <w:endnote w:type="continuationSeparator" w:id="0">
    <w:p w:rsidR="00781604" w:rsidRDefault="00781604" w:rsidP="0026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198977647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61D92" w:rsidRPr="00261D92" w:rsidRDefault="00261D92">
            <w:pPr>
              <w:pStyle w:val="Footer"/>
              <w:rPr>
                <w:rFonts w:ascii="Palatino Linotype" w:hAnsi="Palatino Linotype"/>
              </w:rPr>
            </w:pPr>
            <w:r w:rsidRPr="00261D92">
              <w:rPr>
                <w:rFonts w:ascii="Palatino Linotype" w:hAnsi="Palatino Linotype"/>
              </w:rPr>
              <w:t xml:space="preserve">Page </w:t>
            </w:r>
            <w:r w:rsidRPr="00261D92">
              <w:rPr>
                <w:rFonts w:ascii="Palatino Linotype" w:hAnsi="Palatino Linotype"/>
                <w:b/>
                <w:bCs/>
              </w:rPr>
              <w:fldChar w:fldCharType="begin"/>
            </w:r>
            <w:r w:rsidRPr="00261D92">
              <w:rPr>
                <w:rFonts w:ascii="Palatino Linotype" w:hAnsi="Palatino Linotype"/>
                <w:b/>
                <w:bCs/>
              </w:rPr>
              <w:instrText xml:space="preserve"> PAGE </w:instrText>
            </w:r>
            <w:r w:rsidRPr="00261D92">
              <w:rPr>
                <w:rFonts w:ascii="Palatino Linotype" w:hAnsi="Palatino Linotype"/>
                <w:b/>
                <w:bCs/>
              </w:rPr>
              <w:fldChar w:fldCharType="separate"/>
            </w:r>
            <w:r w:rsidR="00FA08EB">
              <w:rPr>
                <w:rFonts w:ascii="Palatino Linotype" w:hAnsi="Palatino Linotype"/>
                <w:b/>
                <w:bCs/>
                <w:noProof/>
              </w:rPr>
              <w:t>2</w:t>
            </w:r>
            <w:r w:rsidRPr="00261D92">
              <w:rPr>
                <w:rFonts w:ascii="Palatino Linotype" w:hAnsi="Palatino Linotype"/>
                <w:b/>
                <w:bCs/>
              </w:rPr>
              <w:fldChar w:fldCharType="end"/>
            </w:r>
            <w:r w:rsidRPr="00261D92">
              <w:rPr>
                <w:rFonts w:ascii="Palatino Linotype" w:hAnsi="Palatino Linotype"/>
              </w:rPr>
              <w:t xml:space="preserve"> of </w:t>
            </w:r>
            <w:r w:rsidRPr="00261D92">
              <w:rPr>
                <w:rFonts w:ascii="Palatino Linotype" w:hAnsi="Palatino Linotype"/>
                <w:b/>
                <w:bCs/>
              </w:rPr>
              <w:fldChar w:fldCharType="begin"/>
            </w:r>
            <w:r w:rsidRPr="00261D92">
              <w:rPr>
                <w:rFonts w:ascii="Palatino Linotype" w:hAnsi="Palatino Linotype"/>
                <w:b/>
                <w:bCs/>
              </w:rPr>
              <w:instrText xml:space="preserve"> NUMPAGES  </w:instrText>
            </w:r>
            <w:r w:rsidRPr="00261D92">
              <w:rPr>
                <w:rFonts w:ascii="Palatino Linotype" w:hAnsi="Palatino Linotype"/>
                <w:b/>
                <w:bCs/>
              </w:rPr>
              <w:fldChar w:fldCharType="separate"/>
            </w:r>
            <w:r w:rsidR="00FA08EB">
              <w:rPr>
                <w:rFonts w:ascii="Palatino Linotype" w:hAnsi="Palatino Linotype"/>
                <w:b/>
                <w:bCs/>
                <w:noProof/>
              </w:rPr>
              <w:t>2</w:t>
            </w:r>
            <w:r w:rsidRPr="00261D92">
              <w:rPr>
                <w:rFonts w:ascii="Palatino Linotype" w:hAnsi="Palatino Linotype"/>
                <w:b/>
                <w:bCs/>
              </w:rPr>
              <w:fldChar w:fldCharType="end"/>
            </w:r>
          </w:p>
        </w:sdtContent>
      </w:sdt>
    </w:sdtContent>
  </w:sdt>
  <w:p w:rsidR="00261D92" w:rsidRPr="00261D92" w:rsidRDefault="00261D92" w:rsidP="00261D92">
    <w:pPr>
      <w:pStyle w:val="Footer"/>
      <w:jc w:val="right"/>
      <w:rPr>
        <w:rFonts w:ascii="Palatino Linotype" w:hAnsi="Palatino Linotype"/>
      </w:rPr>
    </w:pPr>
    <w:r w:rsidRPr="007A1142">
      <w:rPr>
        <w:noProof/>
      </w:rPr>
      <w:drawing>
        <wp:inline distT="0" distB="0" distL="0" distR="0" wp14:anchorId="7A338F57" wp14:editId="270EF7CA">
          <wp:extent cx="894789" cy="600075"/>
          <wp:effectExtent l="0" t="0" r="635" b="0"/>
          <wp:docPr id="2" name="Picture 2" descr="X:\jobo\ISO Related Logo\ISO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jobo\ISO Related Logo\ISO LOG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861" cy="62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04" w:rsidRDefault="00781604" w:rsidP="00261D92">
      <w:pPr>
        <w:spacing w:after="0" w:line="240" w:lineRule="auto"/>
      </w:pPr>
      <w:r>
        <w:separator/>
      </w:r>
    </w:p>
  </w:footnote>
  <w:footnote w:type="continuationSeparator" w:id="0">
    <w:p w:rsidR="00781604" w:rsidRDefault="00781604" w:rsidP="0026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010"/>
    <w:multiLevelType w:val="hybridMultilevel"/>
    <w:tmpl w:val="DDD02DA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2569D"/>
    <w:multiLevelType w:val="hybridMultilevel"/>
    <w:tmpl w:val="3858E9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D"/>
    <w:rsid w:val="00176216"/>
    <w:rsid w:val="00220503"/>
    <w:rsid w:val="002553C3"/>
    <w:rsid w:val="00261D92"/>
    <w:rsid w:val="002E6DFD"/>
    <w:rsid w:val="003A42FD"/>
    <w:rsid w:val="003F204E"/>
    <w:rsid w:val="00404C13"/>
    <w:rsid w:val="0042622A"/>
    <w:rsid w:val="00512FA5"/>
    <w:rsid w:val="005371FA"/>
    <w:rsid w:val="0058458C"/>
    <w:rsid w:val="005E33F7"/>
    <w:rsid w:val="00695108"/>
    <w:rsid w:val="00781604"/>
    <w:rsid w:val="008B630D"/>
    <w:rsid w:val="008E37CF"/>
    <w:rsid w:val="00917A79"/>
    <w:rsid w:val="00917CB9"/>
    <w:rsid w:val="009638D5"/>
    <w:rsid w:val="00AF65BF"/>
    <w:rsid w:val="00B4130B"/>
    <w:rsid w:val="00BD4450"/>
    <w:rsid w:val="00BD7F45"/>
    <w:rsid w:val="00D93670"/>
    <w:rsid w:val="00E6798D"/>
    <w:rsid w:val="00F71F11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07B8B-D970-4401-9168-21849E04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3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92"/>
  </w:style>
  <w:style w:type="paragraph" w:styleId="Footer">
    <w:name w:val="footer"/>
    <w:basedOn w:val="Normal"/>
    <w:link w:val="FooterChar"/>
    <w:uiPriority w:val="99"/>
    <w:unhideWhenUsed/>
    <w:rsid w:val="0026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92"/>
  </w:style>
  <w:style w:type="paragraph" w:styleId="ListParagraph">
    <w:name w:val="List Paragraph"/>
    <w:basedOn w:val="Normal"/>
    <w:uiPriority w:val="34"/>
    <w:qFormat/>
    <w:rsid w:val="0091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idelines@cak.go.k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34552c-fe3b-42c4-9c07-e972e2fd8029">PEHPAQ65Y2SS-718367828-19764</_dlc_DocId>
    <_dlc_DocIdUrl xmlns="4e34552c-fe3b-42c4-9c07-e972e2fd8029">
      <Url>https://dms.cak.go.ke:9758/_layouts/15/DocIdRedir.aspx?ID=PEHPAQ65Y2SS-718367828-19764</Url>
      <Description>PEHPAQ65Y2SS-718367828-19764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8EE9C2C27FD43944F2ED40F51810B" ma:contentTypeVersion="1" ma:contentTypeDescription="Create a new document." ma:contentTypeScope="" ma:versionID="0314dbea68070c022d721f177fee8868">
  <xsd:schema xmlns:xsd="http://www.w3.org/2001/XMLSchema" xmlns:xs="http://www.w3.org/2001/XMLSchema" xmlns:p="http://schemas.microsoft.com/office/2006/metadata/properties" xmlns:ns2="4e34552c-fe3b-42c4-9c07-e972e2fd8029" targetNamespace="http://schemas.microsoft.com/office/2006/metadata/properties" ma:root="true" ma:fieldsID="0048d4f19f08414360311adc038e5abc" ns2:_="">
    <xsd:import namespace="4e34552c-fe3b-42c4-9c07-e972e2fd8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552c-fe3b-42c4-9c07-e972e2fd80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0EFBB0-00D2-44AE-A483-1B6D197F987B}">
  <ds:schemaRefs>
    <ds:schemaRef ds:uri="http://schemas.microsoft.com/office/2006/metadata/properties"/>
    <ds:schemaRef ds:uri="http://schemas.microsoft.com/office/infopath/2007/PartnerControls"/>
    <ds:schemaRef ds:uri="4e34552c-fe3b-42c4-9c07-e972e2fd8029"/>
  </ds:schemaRefs>
</ds:datastoreItem>
</file>

<file path=customXml/itemProps2.xml><?xml version="1.0" encoding="utf-8"?>
<ds:datastoreItem xmlns:ds="http://schemas.openxmlformats.org/officeDocument/2006/customXml" ds:itemID="{A676708B-E353-47BB-A3D0-D00226E38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9D509-2542-452D-866C-00AEC34C1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4552c-fe3b-42c4-9c07-e972e2fd8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AB0F0-73B3-4611-8554-01F8BC3AEF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M. Kipng'etich</dc:creator>
  <cp:keywords/>
  <dc:description/>
  <cp:lastModifiedBy>Mugambi Mutegi</cp:lastModifiedBy>
  <cp:revision>6</cp:revision>
  <dcterms:created xsi:type="dcterms:W3CDTF">2021-01-26T08:07:00Z</dcterms:created>
  <dcterms:modified xsi:type="dcterms:W3CDTF">2021-01-29T08:01:00Z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0x0101006FA8EE9C2C27FD43944F2ED40F51810B</vt:lpwstr>
  </property>
  <property fmtid="{D5CDD505-2E9C-101B-9397-08002B2CF9AE}" pid="3" name="_dlc_DocIdItemGuid">
    <vt:lpwstr>e3f259f7-59a8-4a2f-9a3f-9ed3faca9d9d</vt:lpwstr>
  </property>
</Properties>
</file>